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76" w:rsidRPr="00977F76" w:rsidRDefault="00977F76" w:rsidP="00977F76">
      <w:pPr>
        <w:spacing w:after="168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77F7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Пример расчета рейтинга контрагента</w:t>
      </w:r>
    </w:p>
    <w:p w:rsidR="00977F76" w:rsidRPr="00977F76" w:rsidRDefault="00977F76" w:rsidP="00977F7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F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организации: </w:t>
      </w:r>
      <w:r w:rsidRPr="00977F7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ФГУП «ИРЕА»</w:t>
      </w:r>
      <w:r w:rsidRPr="00977F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(ИНН: 7718013432).</w:t>
      </w:r>
      <w:r w:rsidR="008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993"/>
        <w:gridCol w:w="141"/>
        <w:gridCol w:w="851"/>
        <w:gridCol w:w="283"/>
        <w:gridCol w:w="567"/>
        <w:gridCol w:w="284"/>
        <w:gridCol w:w="283"/>
        <w:gridCol w:w="567"/>
        <w:gridCol w:w="851"/>
        <w:gridCol w:w="992"/>
        <w:gridCol w:w="709"/>
      </w:tblGrid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Параметр</w:t>
            </w:r>
          </w:p>
        </w:tc>
        <w:tc>
          <w:tcPr>
            <w:tcW w:w="3119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Значение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Оценка</w:t>
            </w:r>
            <w:r w:rsidRPr="00977F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Рейтинг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r w:rsidRPr="00977F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Значимость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r w:rsidRPr="00977F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Основная информация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Адрес регистрации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Город, улица, дом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Адрес массовой регистрации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 создания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01.01.1917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уставной деятельности (основной и по предмету закупки)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Научные исследования и разработки 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в области естественных 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и технических наук прочие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Соответствие уставной деятельности предмету закупки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Название должности руководителя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Ф.И.О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Санду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Роман Александрович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 какого периода руководит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02.05.2012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руководителе в интернете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Имеются статьи, диссертация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Сколько раз 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менялось руководство за последние три года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Размер уставного капитала, тыс. руб.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228 868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Учредитель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учредителя (Ф.И.О или название организации)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НИЦ «Курчатовский институт»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Сумма доли учредителя, тыс. руб.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Доля учредителя,%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Принадлежность к субъектам малого и среднего предпринимательства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 является СМСП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Наличие сайта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Ссылка сайт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977F7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www.irea.org.ru</w:t>
              </w:r>
            </w:hyperlink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ТИЦ </w:t>
            </w:r>
            <w:r w:rsidRPr="00977F7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(если сайта нет, то = 0)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Информационное наполнение сайта, актуальность информации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Большое количество разделов и информации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Информация о компании </w:t>
            </w:r>
          </w:p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интеренете</w:t>
            </w:r>
            <w:proofErr w:type="spellEnd"/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Много разнообразной информации 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о деятельности компании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Надежность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госконтрактов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2015 г.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Количество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госконтрактов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Общая сумма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госконтрактов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тыс. руб.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3 161 575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2 605 300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24 629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Авторитетные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госзаказчики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Экспертавтодор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», Гознак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Экспертавтодор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», Гознак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Экспертавтодор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», Гознак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Наличие в реестре недобросовестных поставщиков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Авторитетные коммерческие заказчики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ЭрЛикид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Наличие судебных разбирательств (контрагент - ответчик)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2015 г.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Количество проигранных судов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Проведение процедуры банкротства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77F76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Наличие задолженности по налогам</w:t>
            </w:r>
          </w:p>
        </w:tc>
        <w:tc>
          <w:tcPr>
            <w:tcW w:w="3969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0,14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Финансовая </w:t>
            </w: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2014 г.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2015 г.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Динамика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Динамика выручки, тыс. руб.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2 224 232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2 030 646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1 847 437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Размер выручки за последний год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Более 100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gram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млн</w:t>
            </w:r>
            <w:proofErr w:type="gram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Динамика чистой прибыли, тыс. руб.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26 209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24 420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33 498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Динамика общей рентабельности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1,2%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1,2%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1,8%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Среднеотраслевая рентабельность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7,8%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9,1%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9,2%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Динамика активов, тыс. руб.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1 145 610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1 244 530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1 392 006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Динамика основных средств и НМА, тыс. руб.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831 206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946 127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1 015 088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Доля основных средств и НМА в активах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72,6%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76,0%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72,9%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Коэффициент финансовой устойчивости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0,58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0,51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Чистые активы, </w:t>
            </w:r>
            <w:proofErr w:type="spell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тыс</w:t>
            </w:r>
            <w:proofErr w:type="gramStart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525 403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866 347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1 140 446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4%</w:t>
            </w:r>
          </w:p>
        </w:tc>
      </w:tr>
      <w:tr w:rsidR="008144C3" w:rsidRPr="00977F76" w:rsidTr="008144C3">
        <w:tc>
          <w:tcPr>
            <w:tcW w:w="1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Рейтинг контрагента</w:t>
            </w:r>
            <w:r w:rsidRPr="00977F7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r w:rsidRPr="00977F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1,6 из 2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F76" w:rsidRPr="00977F76" w:rsidRDefault="00977F76" w:rsidP="00977F76">
            <w:pPr>
              <w:spacing w:after="0" w:line="3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77F76" w:rsidRPr="00977F76" w:rsidRDefault="00977F76" w:rsidP="00977F76">
      <w:pPr>
        <w:spacing w:after="225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F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приведенном примере итоговая оценка контрагента получилась высокой – более 1,5. Сотрудничество с такой компанией несет в себе мало рисков.</w:t>
      </w:r>
    </w:p>
    <w:p w:rsidR="00977F76" w:rsidRDefault="00977F76" w:rsidP="00977F76">
      <w:pPr>
        <w:pStyle w:val="a3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оценка оказалась бы средней, в диапазоне 1–1,5, то потребовалось бы оценить, за счет каких факторов. В примере низкие оценки контрагент получил по финансовому блоку: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отрицательная динамика выручки, рентабельность ниже среднеотраслевой, коэффициент финансовой устойчивости ниже 0,75. Если после проведенного анализа окажется, что повлиявшие факторы критичны для вашей компании, то в заключени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стоит указать о нецелесообразности или рисках сотрудничества.</w:t>
      </w:r>
    </w:p>
    <w:p w:rsidR="00977F76" w:rsidRDefault="00977F76" w:rsidP="00977F76">
      <w:pPr>
        <w:pStyle w:val="a3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итоговая оценка контрагента окажется ниже 1, то риски партнерства с такой компанией крайне существенны.</w:t>
      </w:r>
    </w:p>
    <w:p w:rsidR="00977F76" w:rsidRDefault="00977F76" w:rsidP="00977F76">
      <w:pPr>
        <w:pStyle w:val="a3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представленная методика вас заинтересовала, напишите мне личное сообщение через </w:t>
      </w:r>
      <w:hyperlink r:id="rId6" w:history="1">
        <w:r w:rsidRPr="008144C3">
          <w:rPr>
            <w:rStyle w:val="a5"/>
            <w:rFonts w:ascii="Arial" w:hAnsi="Arial" w:cs="Arial"/>
            <w:sz w:val="21"/>
            <w:szCs w:val="21"/>
          </w:rPr>
          <w:t>личный кабинет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на Executi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ve.ru, я вышлю шаблон методики в файле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xls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A31F2" w:rsidRPr="00977F76" w:rsidRDefault="008144C3" w:rsidP="00977F76"/>
    <w:sectPr w:rsidR="001A31F2" w:rsidRPr="00977F76" w:rsidSect="00814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1"/>
    <w:rsid w:val="001F3286"/>
    <w:rsid w:val="00777C7D"/>
    <w:rsid w:val="008144C3"/>
    <w:rsid w:val="008D2A81"/>
    <w:rsid w:val="009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76"/>
    <w:rPr>
      <w:b/>
      <w:bCs/>
    </w:rPr>
  </w:style>
  <w:style w:type="character" w:styleId="a5">
    <w:name w:val="Hyperlink"/>
    <w:basedOn w:val="a0"/>
    <w:uiPriority w:val="99"/>
    <w:unhideWhenUsed/>
    <w:rsid w:val="00977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76"/>
    <w:rPr>
      <w:b/>
      <w:bCs/>
    </w:rPr>
  </w:style>
  <w:style w:type="character" w:styleId="a5">
    <w:name w:val="Hyperlink"/>
    <w:basedOn w:val="a0"/>
    <w:uiPriority w:val="99"/>
    <w:unhideWhenUsed/>
    <w:rsid w:val="0097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xecutive.ru/users/1709356-aleksandr-pyanchenko" TargetMode="External"/><Relationship Id="rId5" Type="http://schemas.openxmlformats.org/officeDocument/2006/relationships/hyperlink" Target="http://www.irea.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505</Words>
  <Characters>3364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Никифорова</dc:creator>
  <cp:keywords/>
  <dc:description/>
  <cp:lastModifiedBy>Наталья Никифорова</cp:lastModifiedBy>
  <cp:revision>2</cp:revision>
  <dcterms:created xsi:type="dcterms:W3CDTF">2017-10-05T13:49:00Z</dcterms:created>
  <dcterms:modified xsi:type="dcterms:W3CDTF">2017-10-05T14:17:00Z</dcterms:modified>
</cp:coreProperties>
</file>